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A8" w:rsidRPr="00AA01A8" w:rsidRDefault="00AA01A8" w:rsidP="00AA01A8">
      <w:pPr>
        <w:spacing w:after="160" w:line="256" w:lineRule="auto"/>
        <w:rPr>
          <w:rFonts w:ascii="Calibri" w:hAnsi="Calibri" w:cs="Times New Roman"/>
        </w:rPr>
      </w:pPr>
      <w:r w:rsidRPr="00AA01A8">
        <w:rPr>
          <w:rFonts w:ascii="georgia" w:hAnsi="georgia" w:cs="Times New Roman"/>
          <w:b/>
          <w:bCs/>
        </w:rPr>
        <w:t>Mexican Americans seek atonement for ancestral lands that were taken over generations</w:t>
      </w:r>
      <w:r w:rsidRPr="00AA01A8">
        <w:rPr>
          <w:rFonts w:ascii="georgia" w:hAnsi="georgia" w:cs="Times New Roman"/>
        </w:rPr>
        <w:t xml:space="preserve"> </w:t>
      </w:r>
      <w:r w:rsidRPr="00AA01A8">
        <w:rPr>
          <w:rFonts w:ascii="georgia" w:hAnsi="georgia" w:cs="Times New Roman"/>
        </w:rPr>
        <w:fldChar w:fldCharType="begin"/>
      </w:r>
      <w:r w:rsidRPr="00AA01A8">
        <w:rPr>
          <w:rFonts w:ascii="georgia" w:hAnsi="georgia" w:cs="Times New Roman"/>
        </w:rPr>
        <w:instrText xml:space="preserve"> HYPERLINK "https://abcnews.go.com/US/mexican-americans-seek-atonement-ancestral-lands-generations/story?id=73320792"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https://abcnews.go.com/US/mexican-americans-seek-atonement-ancestral-lands-generations/story?id=73320792</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 xml:space="preserve">H.R. 40 Is Not a Symbolic Act. It’s a Path to Restorative Justice. </w:t>
      </w:r>
      <w:r w:rsidRPr="00AA01A8">
        <w:rPr>
          <w:rFonts w:ascii="georgia" w:hAnsi="georgia" w:cs="Times New Roman"/>
        </w:rPr>
        <w:fldChar w:fldCharType="begin"/>
      </w:r>
      <w:r w:rsidRPr="00AA01A8">
        <w:rPr>
          <w:rFonts w:ascii="georgia" w:hAnsi="georgia" w:cs="Times New Roman"/>
        </w:rPr>
        <w:instrText xml:space="preserve"> HYPERLINK "https://www.aclu.org/news/racial-justice/h-r-40-is-not-a-symbolic-act-its-a-path-to-restorative-justice/"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https://www.aclu.org/news/racial-justice/h-r-40-is-not-a-symbolic-act-its-a-path-to-restorative-justice/</w:t>
      </w:r>
      <w:r w:rsidRPr="00AA01A8">
        <w:rPr>
          <w:rFonts w:ascii="georgia" w:hAnsi="georgia" w:cs="Times New Roman"/>
        </w:rPr>
        <w:fldChar w:fldCharType="end"/>
      </w:r>
      <w:r w:rsidRPr="00AA01A8">
        <w:rPr>
          <w:rFonts w:ascii="georgia" w:hAnsi="georgia" w:cs="Times New Roman"/>
        </w:rPr>
        <w:t xml:space="preserve"> </w:t>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color w:val="000000"/>
        </w:rPr>
        <w:t>The Case for Reparations</w:t>
      </w:r>
      <w:r w:rsidRPr="00AA01A8">
        <w:rPr>
          <w:rFonts w:ascii="georgia" w:hAnsi="georgia" w:cs="Times New Roman"/>
          <w:color w:val="000000"/>
        </w:rPr>
        <w:t>, by Ta-</w:t>
      </w:r>
      <w:proofErr w:type="spellStart"/>
      <w:r w:rsidRPr="00AA01A8">
        <w:rPr>
          <w:rFonts w:ascii="georgia" w:hAnsi="georgia" w:cs="Times New Roman"/>
          <w:color w:val="000000"/>
        </w:rPr>
        <w:t>Nehisi</w:t>
      </w:r>
      <w:proofErr w:type="spellEnd"/>
      <w:r w:rsidRPr="00AA01A8">
        <w:rPr>
          <w:rFonts w:ascii="georgia" w:hAnsi="georgia" w:cs="Times New Roman"/>
          <w:color w:val="000000"/>
        </w:rPr>
        <w:t xml:space="preserve"> Coates</w:t>
      </w:r>
      <w:r w:rsidRPr="00AA01A8">
        <w:rPr>
          <w:rFonts w:ascii="georgia" w:hAnsi="georgia" w:cs="Times New Roman"/>
        </w:rPr>
        <w:t>, audio version also available here, </w:t>
      </w:r>
      <w:r w:rsidRPr="00AA01A8">
        <w:rPr>
          <w:rFonts w:ascii="georgia" w:hAnsi="georgia" w:cs="Times New Roman"/>
        </w:rPr>
        <w:fldChar w:fldCharType="begin"/>
      </w:r>
      <w:r w:rsidRPr="00AA01A8">
        <w:rPr>
          <w:rFonts w:ascii="georgia" w:hAnsi="georgia" w:cs="Times New Roman"/>
        </w:rPr>
        <w:instrText xml:space="preserve"> HYPERLINK "https://www.theatlantic.com/magazine/archive/2014/06/the-case-for-reparations/361631/"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https://www.theatlantic.com/magazine/archive/2014/06/the-case-for-reparations/361631/</w:t>
      </w:r>
      <w:r w:rsidRPr="00AA01A8">
        <w:rPr>
          <w:rFonts w:ascii="georgia" w:hAnsi="georgia" w:cs="Times New Roman"/>
        </w:rPr>
        <w:fldChar w:fldCharType="end"/>
      </w:r>
    </w:p>
    <w:p w:rsidR="00AA01A8" w:rsidRPr="00AA01A8" w:rsidRDefault="00AA01A8" w:rsidP="00AA01A8">
      <w:pPr>
        <w:spacing w:after="240" w:line="264" w:lineRule="atLeast"/>
        <w:outlineLvl w:val="0"/>
        <w:rPr>
          <w:rFonts w:ascii="Times New Roman" w:eastAsia="Times New Roman" w:hAnsi="Times New Roman" w:cs="Times New Roman"/>
          <w:b/>
          <w:bCs/>
          <w:kern w:val="36"/>
          <w:sz w:val="48"/>
          <w:szCs w:val="48"/>
        </w:rPr>
      </w:pPr>
      <w:r w:rsidRPr="00AA01A8">
        <w:rPr>
          <w:rFonts w:ascii="georgia" w:eastAsia="Times New Roman" w:hAnsi="georgia" w:cs="Times New Roman"/>
          <w:b/>
          <w:bCs/>
          <w:color w:val="000000"/>
          <w:kern w:val="36"/>
        </w:rPr>
        <w:t>The Thorny History of Reparations in the United States, </w:t>
      </w:r>
      <w:r w:rsidRPr="00AA01A8">
        <w:rPr>
          <w:rFonts w:ascii="georgia" w:eastAsia="Times New Roman" w:hAnsi="georgia" w:cs="Times New Roman"/>
          <w:color w:val="000000"/>
          <w:kern w:val="36"/>
        </w:rPr>
        <w:t>Erin Blakemore, Aug 29, 2019.  </w:t>
      </w:r>
      <w:r w:rsidRPr="00AA01A8">
        <w:rPr>
          <w:rFonts w:ascii="georgia" w:eastAsia="Times New Roman" w:hAnsi="georgia" w:cs="Times New Roman"/>
          <w:color w:val="000000"/>
          <w:kern w:val="36"/>
        </w:rPr>
        <w:fldChar w:fldCharType="begin"/>
      </w:r>
      <w:r w:rsidRPr="00AA01A8">
        <w:rPr>
          <w:rFonts w:ascii="georgia" w:eastAsia="Times New Roman" w:hAnsi="georgia" w:cs="Times New Roman"/>
          <w:color w:val="000000"/>
          <w:kern w:val="36"/>
        </w:rPr>
        <w:instrText xml:space="preserve"> HYPERLINK "https://www.history.com/news/reparations-slavery-native-americans-japanese-internment" \t "_blank" </w:instrText>
      </w:r>
      <w:r w:rsidRPr="00AA01A8">
        <w:rPr>
          <w:rFonts w:ascii="georgia" w:eastAsia="Times New Roman" w:hAnsi="georgia" w:cs="Times New Roman"/>
          <w:color w:val="000000"/>
          <w:kern w:val="36"/>
        </w:rPr>
      </w:r>
      <w:r w:rsidRPr="00AA01A8">
        <w:rPr>
          <w:rFonts w:ascii="georgia" w:eastAsia="Times New Roman" w:hAnsi="georgia" w:cs="Times New Roman"/>
          <w:color w:val="000000"/>
          <w:kern w:val="36"/>
        </w:rPr>
        <w:fldChar w:fldCharType="separate"/>
      </w:r>
      <w:r w:rsidRPr="00AA01A8">
        <w:rPr>
          <w:rFonts w:ascii="georgia" w:eastAsia="Times New Roman" w:hAnsi="georgia" w:cs="Times New Roman"/>
          <w:color w:val="0563C1"/>
          <w:kern w:val="36"/>
          <w:u w:val="single"/>
        </w:rPr>
        <w:t>https://www.history.com/news/reparations-slavery-native-americans-japanese-internment</w:t>
      </w:r>
      <w:r w:rsidRPr="00AA01A8">
        <w:rPr>
          <w:rFonts w:ascii="georgia" w:eastAsia="Times New Roman" w:hAnsi="georgia" w:cs="Times New Roman"/>
          <w:color w:val="000000"/>
          <w:kern w:val="36"/>
        </w:rPr>
        <w:fldChar w:fldCharType="end"/>
      </w:r>
    </w:p>
    <w:p w:rsidR="00AA01A8" w:rsidRPr="00AA01A8" w:rsidRDefault="00AA01A8" w:rsidP="00AA01A8">
      <w:pPr>
        <w:spacing w:after="240" w:line="256" w:lineRule="auto"/>
        <w:textAlignment w:val="baseline"/>
        <w:rPr>
          <w:rFonts w:ascii="Calibri" w:hAnsi="Calibri" w:cs="Times New Roman"/>
        </w:rPr>
      </w:pPr>
      <w:r w:rsidRPr="00AA01A8">
        <w:rPr>
          <w:rFonts w:ascii="georgia" w:hAnsi="georgia" w:cs="Times New Roman"/>
          <w:b/>
          <w:bCs/>
          <w:color w:val="000000"/>
          <w:spacing w:val="-6"/>
        </w:rPr>
        <w:t>A Native American Tribe Gets Rent as Reparations in Seattle, </w:t>
      </w:r>
      <w:proofErr w:type="spellStart"/>
      <w:r w:rsidRPr="00AA01A8">
        <w:rPr>
          <w:rFonts w:ascii="georgia" w:hAnsi="georgia" w:cs="Times New Roman"/>
          <w:color w:val="000000"/>
          <w:bdr w:val="none" w:sz="0" w:space="0" w:color="auto" w:frame="1"/>
        </w:rPr>
        <w:t>Hallie</w:t>
      </w:r>
      <w:proofErr w:type="spellEnd"/>
      <w:r w:rsidRPr="00AA01A8">
        <w:rPr>
          <w:rFonts w:ascii="georgia" w:hAnsi="georgia" w:cs="Times New Roman"/>
          <w:color w:val="000000"/>
          <w:bdr w:val="none" w:sz="0" w:space="0" w:color="auto" w:frame="1"/>
        </w:rPr>
        <w:t xml:space="preserve"> Golden</w:t>
      </w:r>
      <w:r w:rsidRPr="00AA01A8">
        <w:rPr>
          <w:rFonts w:ascii="georgia" w:hAnsi="georgia" w:cs="Times New Roman"/>
          <w:color w:val="000000"/>
        </w:rPr>
        <w:t xml:space="preserve">, May 9, 2019, </w:t>
      </w:r>
      <w:proofErr w:type="spellStart"/>
      <w:r w:rsidRPr="00AA01A8">
        <w:rPr>
          <w:rFonts w:ascii="georgia" w:hAnsi="georgia" w:cs="Times New Roman"/>
          <w:color w:val="000000"/>
        </w:rPr>
        <w:t>Bloombery</w:t>
      </w:r>
      <w:proofErr w:type="spellEnd"/>
      <w:r w:rsidRPr="00AA01A8">
        <w:rPr>
          <w:rFonts w:ascii="georgia" w:hAnsi="georgia" w:cs="Times New Roman"/>
          <w:color w:val="000000"/>
        </w:rPr>
        <w:t xml:space="preserve"> </w:t>
      </w:r>
      <w:proofErr w:type="spellStart"/>
      <w:r w:rsidRPr="00AA01A8">
        <w:rPr>
          <w:rFonts w:ascii="georgia" w:hAnsi="georgia" w:cs="Times New Roman"/>
          <w:color w:val="000000"/>
        </w:rPr>
        <w:t>CityLab</w:t>
      </w:r>
      <w:proofErr w:type="spellEnd"/>
      <w:r w:rsidRPr="00AA01A8">
        <w:rPr>
          <w:rFonts w:ascii="georgia" w:hAnsi="georgia" w:cs="Times New Roman"/>
          <w:color w:val="000000"/>
        </w:rPr>
        <w:t>. The Duwamish Tribe says the United States never made good on an 1855 treaty covering land that is now Seattle. So, some people are voluntarily paying them rent. </w:t>
      </w:r>
      <w:r w:rsidRPr="00AA01A8">
        <w:rPr>
          <w:rFonts w:ascii="georgia" w:hAnsi="georgia" w:cs="Times New Roman"/>
        </w:rPr>
        <w:fldChar w:fldCharType="begin"/>
      </w:r>
      <w:r w:rsidRPr="00AA01A8">
        <w:rPr>
          <w:rFonts w:ascii="georgia" w:hAnsi="georgia" w:cs="Times New Roman"/>
        </w:rPr>
        <w:instrText xml:space="preserve"> HYPERLINK "https://www.bloomberg.com/news/articles/2019-05-09/rent-as-voluntary-reparation-to-a-seattle-tribe"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https://www.bloomberg.com/news/articles/2019-05-09/rent-as-voluntary-reparation-to-a-seattle-tribe</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History of affirmative action policies show how white people have benefitted, </w:t>
      </w:r>
      <w:r w:rsidRPr="00AA01A8">
        <w:rPr>
          <w:rFonts w:ascii="georgia" w:hAnsi="georgia" w:cs="Times New Roman"/>
        </w:rPr>
        <w:t>CHRISTIANA BEST-GIACOMINI</w:t>
      </w:r>
      <w:r w:rsidRPr="00AA01A8">
        <w:rPr>
          <w:rFonts w:ascii="georgia" w:hAnsi="georgia" w:cs="Times New Roman"/>
          <w:b/>
          <w:bCs/>
        </w:rPr>
        <w:t>, </w:t>
      </w:r>
      <w:r w:rsidRPr="00AA01A8">
        <w:rPr>
          <w:rFonts w:ascii="georgia" w:hAnsi="georgia" w:cs="Times New Roman"/>
        </w:rPr>
        <w:t xml:space="preserve">Aug 9, </w:t>
      </w:r>
      <w:proofErr w:type="gramStart"/>
      <w:r w:rsidRPr="00AA01A8">
        <w:rPr>
          <w:rFonts w:ascii="georgia" w:hAnsi="georgia" w:cs="Times New Roman"/>
        </w:rPr>
        <w:t>2020    </w:t>
      </w:r>
      <w:proofErr w:type="gramEnd"/>
      <w:r w:rsidRPr="00AA01A8">
        <w:rPr>
          <w:rFonts w:ascii="georgia" w:hAnsi="georgia" w:cs="Times New Roman"/>
        </w:rPr>
        <w:fldChar w:fldCharType="begin"/>
      </w:r>
      <w:r w:rsidRPr="00AA01A8">
        <w:rPr>
          <w:rFonts w:ascii="georgia" w:hAnsi="georgia" w:cs="Times New Roman"/>
        </w:rPr>
        <w:instrText xml:space="preserve"> HYPERLINK "https://www.courant.com/opinion/op-ed/hc-op-best-reparations-0809-20200809-zepspbrrv5byzm42v4ueqdcpte-story.html"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https://www.courant.com/opinion/op-ed/hc-op-best-reparations-0809-20200809-zepspbrrv5byzm42v4ueqdcpte-story.html</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What is Owed</w:t>
      </w:r>
      <w:r w:rsidRPr="00AA01A8">
        <w:rPr>
          <w:rFonts w:ascii="georgia" w:hAnsi="georgia" w:cs="Times New Roman"/>
        </w:rPr>
        <w:t xml:space="preserve">, </w:t>
      </w:r>
      <w:proofErr w:type="spellStart"/>
      <w:r w:rsidRPr="00AA01A8">
        <w:rPr>
          <w:rFonts w:ascii="georgia" w:hAnsi="georgia" w:cs="Times New Roman"/>
        </w:rPr>
        <w:t>Nikole</w:t>
      </w:r>
      <w:proofErr w:type="spellEnd"/>
      <w:r w:rsidRPr="00AA01A8">
        <w:rPr>
          <w:rFonts w:ascii="georgia" w:hAnsi="georgia" w:cs="Times New Roman"/>
        </w:rPr>
        <w:t xml:space="preserve"> Hannah-Jones, </w:t>
      </w:r>
      <w:r w:rsidRPr="00AA01A8">
        <w:rPr>
          <w:rFonts w:ascii="georgia" w:hAnsi="georgia" w:cs="Times New Roman"/>
        </w:rPr>
        <w:fldChar w:fldCharType="begin"/>
      </w:r>
      <w:r w:rsidRPr="00AA01A8">
        <w:rPr>
          <w:rFonts w:ascii="georgia" w:hAnsi="georgia" w:cs="Times New Roman"/>
        </w:rPr>
        <w:instrText xml:space="preserve"> HYPERLINK "https://www.nytimes.com/interactive/2020/06/24/magazine/reparations-slavery.html"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https://www.nytimes.com/interactive/2020/06/24/magazine/reparations-slavery.html</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Honor Native Land Tax </w:t>
      </w:r>
      <w:r w:rsidRPr="00AA01A8">
        <w:rPr>
          <w:rFonts w:ascii="georgia" w:hAnsi="georgia" w:cs="Times New Roman"/>
        </w:rPr>
        <w:t>website, </w:t>
      </w:r>
      <w:r w:rsidRPr="00AA01A8">
        <w:rPr>
          <w:rFonts w:ascii="georgia" w:hAnsi="georgia" w:cs="Times New Roman"/>
          <w:color w:val="272E24"/>
        </w:rPr>
        <w:t>The HNLT is a project of ABQ SURJ, a group of white-settlers organizing for racial justice primarily in Albuquerque, New Mexico.</w:t>
      </w:r>
      <w:r w:rsidRPr="00AA01A8">
        <w:rPr>
          <w:rFonts w:ascii="georgia" w:hAnsi="georgia" w:cs="Times New Roman"/>
        </w:rPr>
        <w:t> It is a way to redistribute resources from settlers to Indigenous-led organizations committed to dismantling white supremacy, settler colonialism, and capitalism</w:t>
      </w:r>
      <w:proofErr w:type="gramStart"/>
      <w:r w:rsidRPr="00AA01A8">
        <w:rPr>
          <w:rFonts w:ascii="georgia" w:hAnsi="georgia" w:cs="Times New Roman"/>
        </w:rPr>
        <w:t>.,</w:t>
      </w:r>
      <w:proofErr w:type="gramEnd"/>
      <w:r w:rsidRPr="00AA01A8">
        <w:rPr>
          <w:rFonts w:ascii="georgia" w:hAnsi="georgia" w:cs="Times New Roman"/>
        </w:rPr>
        <w:t> </w:t>
      </w:r>
      <w:r w:rsidRPr="00AA01A8">
        <w:rPr>
          <w:rFonts w:ascii="georgia" w:hAnsi="georgia" w:cs="Times New Roman"/>
        </w:rPr>
        <w:fldChar w:fldCharType="begin"/>
      </w:r>
      <w:r w:rsidRPr="00AA01A8">
        <w:rPr>
          <w:rFonts w:ascii="georgia" w:hAnsi="georgia" w:cs="Times New Roman"/>
        </w:rPr>
        <w:instrText xml:space="preserve"> HYPERLINK "https://www.honornativelandtax.org/"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https://www.honornativelandtax.org/</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Mapping and Ceding Power</w:t>
      </w:r>
      <w:r w:rsidRPr="00AA01A8">
        <w:rPr>
          <w:rFonts w:ascii="georgia" w:hAnsi="georgia" w:cs="Times New Roman"/>
        </w:rPr>
        <w:br/>
      </w:r>
      <w:r w:rsidRPr="00AA01A8">
        <w:rPr>
          <w:rFonts w:ascii="georgia" w:hAnsi="georgia" w:cs="Times New Roman"/>
          <w:b/>
          <w:bCs/>
        </w:rPr>
        <w:t>Relationship-based reparations practices for white people</w:t>
      </w:r>
      <w:r w:rsidRPr="00AA01A8">
        <w:rPr>
          <w:rFonts w:ascii="georgia" w:hAnsi="georgia" w:cs="Times New Roman"/>
        </w:rPr>
        <w:t>, By Claire Haas, </w:t>
      </w:r>
      <w:r w:rsidRPr="00AA01A8">
        <w:rPr>
          <w:rFonts w:ascii="georgia" w:hAnsi="georgia" w:cs="Times New Roman"/>
        </w:rPr>
        <w:fldChar w:fldCharType="begin"/>
      </w:r>
      <w:r w:rsidRPr="00AA01A8">
        <w:rPr>
          <w:rFonts w:ascii="georgia" w:hAnsi="georgia" w:cs="Times New Roman"/>
        </w:rPr>
        <w:instrText xml:space="preserve"> HYPERLINK "https://www.clairehaas.com/map-cede-power.html"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https://www.clairehaas.com/map-cede-power.html</w:t>
      </w:r>
      <w:r w:rsidRPr="00AA01A8">
        <w:rPr>
          <w:rFonts w:ascii="georgia" w:hAnsi="georgia" w:cs="Times New Roman"/>
        </w:rPr>
        <w:fldChar w:fldCharType="end"/>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Reparations Now Toolkit</w:t>
      </w:r>
      <w:r w:rsidRPr="00AA01A8">
        <w:rPr>
          <w:rFonts w:ascii="georgia" w:hAnsi="georgia" w:cs="Times New Roman"/>
        </w:rPr>
        <w:t>, </w:t>
      </w:r>
      <w:r w:rsidRPr="00AA01A8">
        <w:rPr>
          <w:rFonts w:ascii="georgia" w:hAnsi="georgia" w:cs="Times New Roman"/>
          <w:color w:val="0000FF"/>
          <w:u w:val="single"/>
        </w:rPr>
        <w:fldChar w:fldCharType="begin"/>
      </w:r>
      <w:r w:rsidRPr="00AA01A8">
        <w:rPr>
          <w:rFonts w:ascii="georgia" w:hAnsi="georgia" w:cs="Times New Roman"/>
          <w:color w:val="0000FF"/>
          <w:u w:val="single"/>
        </w:rPr>
        <w:instrText xml:space="preserve"> HYPERLINK "https://m4bl.org/wp-content/uploads/2020/05/Reparations-Now-Toolkit-FINAL.pdf" \t "_blank" </w:instrText>
      </w:r>
      <w:r w:rsidRPr="00AA01A8">
        <w:rPr>
          <w:rFonts w:ascii="georgia" w:hAnsi="georgia" w:cs="Times New Roman"/>
          <w:color w:val="0000FF"/>
          <w:u w:val="single"/>
        </w:rPr>
      </w:r>
      <w:r w:rsidRPr="00AA01A8">
        <w:rPr>
          <w:rFonts w:ascii="georgia" w:hAnsi="georgia" w:cs="Times New Roman"/>
          <w:color w:val="0000FF"/>
          <w:u w:val="single"/>
        </w:rPr>
        <w:fldChar w:fldCharType="separate"/>
      </w:r>
      <w:r w:rsidRPr="00AA01A8">
        <w:rPr>
          <w:rFonts w:ascii="georgia" w:hAnsi="georgia" w:cs="Times New Roman"/>
          <w:color w:val="0563C1"/>
          <w:u w:val="single"/>
        </w:rPr>
        <w:t>https://m4bl.org/wp-content/uploads/2020/05/Reparations-Now-Toolkit-FINAL.pdf</w:t>
      </w:r>
      <w:r w:rsidRPr="00AA01A8">
        <w:rPr>
          <w:rFonts w:ascii="georgia" w:hAnsi="georgia" w:cs="Times New Roman"/>
          <w:color w:val="0000FF"/>
          <w:u w:val="single"/>
        </w:rPr>
        <w:fldChar w:fldCharType="end"/>
      </w:r>
      <w:r w:rsidRPr="00AA01A8">
        <w:rPr>
          <w:rFonts w:ascii="georgia" w:hAnsi="georgia" w:cs="Times New Roman"/>
        </w:rPr>
        <w:t> </w:t>
      </w:r>
      <w:r w:rsidRPr="00AA01A8">
        <w:rPr>
          <w:rFonts w:ascii="georgia" w:hAnsi="georgia" w:cs="Times New Roman"/>
          <w:color w:val="000000"/>
        </w:rPr>
        <w:t>This toolkit explores the long history of struggles for reparations for Black people, lays out key facts, concepts, and international human rights law underlying reparations demands, and provides case studies of struggles for reparations at the institutional, local, state, and international levels.</w:t>
      </w:r>
    </w:p>
    <w:p w:rsidR="00AA01A8" w:rsidRPr="00AA01A8" w:rsidRDefault="00AA01A8" w:rsidP="00AA01A8">
      <w:pPr>
        <w:spacing w:after="240" w:line="256" w:lineRule="auto"/>
        <w:rPr>
          <w:rFonts w:ascii="Calibri" w:hAnsi="Calibri" w:cs="Times New Roman"/>
        </w:rPr>
      </w:pPr>
      <w:proofErr w:type="spellStart"/>
      <w:r w:rsidRPr="00AA01A8">
        <w:rPr>
          <w:rFonts w:ascii="georgia" w:hAnsi="georgia" w:cs="Times New Roman"/>
          <w:b/>
          <w:bCs/>
        </w:rPr>
        <w:lastRenderedPageBreak/>
        <w:t>Dawnland</w:t>
      </w:r>
      <w:proofErr w:type="spellEnd"/>
      <w:r w:rsidRPr="00AA01A8">
        <w:rPr>
          <w:rFonts w:ascii="georgia" w:hAnsi="georgia" w:cs="Times New Roman"/>
        </w:rPr>
        <w:t>, </w:t>
      </w:r>
      <w:r w:rsidRPr="00AA01A8">
        <w:rPr>
          <w:rFonts w:ascii="georgia" w:hAnsi="georgia" w:cs="Times New Roman"/>
          <w:color w:val="1155CC"/>
          <w:u w:val="single"/>
        </w:rPr>
        <w:fldChar w:fldCharType="begin"/>
      </w:r>
      <w:r w:rsidRPr="00AA01A8">
        <w:rPr>
          <w:rFonts w:ascii="georgia" w:hAnsi="georgia" w:cs="Times New Roman"/>
          <w:color w:val="1155CC"/>
          <w:u w:val="single"/>
        </w:rPr>
        <w:instrText xml:space="preserve"> HYPERLINK "https://www.pbs.org/independentlens/videos/dawnland/" \t "_blank" </w:instrText>
      </w:r>
      <w:r w:rsidRPr="00AA01A8">
        <w:rPr>
          <w:rFonts w:ascii="georgia" w:hAnsi="georgia" w:cs="Times New Roman"/>
          <w:color w:val="1155CC"/>
          <w:u w:val="single"/>
        </w:rPr>
      </w:r>
      <w:r w:rsidRPr="00AA01A8">
        <w:rPr>
          <w:rFonts w:ascii="georgia" w:hAnsi="georgia" w:cs="Times New Roman"/>
          <w:color w:val="1155CC"/>
          <w:u w:val="single"/>
        </w:rPr>
        <w:fldChar w:fldCharType="separate"/>
      </w:r>
      <w:r w:rsidRPr="00AA01A8">
        <w:rPr>
          <w:rFonts w:ascii="georgia" w:hAnsi="georgia" w:cs="Times New Roman"/>
          <w:color w:val="0563C1"/>
          <w:u w:val="single"/>
        </w:rPr>
        <w:t>https://www.pbs.org/independentlens/videos/dawnland/</w:t>
      </w:r>
      <w:r w:rsidRPr="00AA01A8">
        <w:rPr>
          <w:rFonts w:ascii="georgia" w:hAnsi="georgia" w:cs="Times New Roman"/>
          <w:color w:val="1155CC"/>
          <w:u w:val="single"/>
        </w:rPr>
        <w:fldChar w:fldCharType="end"/>
      </w:r>
      <w:proofErr w:type="gramStart"/>
      <w:r w:rsidRPr="00AA01A8">
        <w:rPr>
          <w:rFonts w:ascii="georgia" w:hAnsi="georgia" w:cs="Times New Roman"/>
        </w:rPr>
        <w:t>  </w:t>
      </w:r>
      <w:proofErr w:type="spellStart"/>
      <w:r w:rsidRPr="00AA01A8">
        <w:rPr>
          <w:rFonts w:ascii="georgia" w:hAnsi="georgia" w:cs="Times New Roman"/>
          <w:color w:val="000000"/>
        </w:rPr>
        <w:t>Dawnland</w:t>
      </w:r>
      <w:proofErr w:type="spellEnd"/>
      <w:proofErr w:type="gramEnd"/>
      <w:r w:rsidRPr="00AA01A8">
        <w:rPr>
          <w:rFonts w:ascii="georgia" w:hAnsi="georgia" w:cs="Times New Roman"/>
          <w:color w:val="000000"/>
        </w:rPr>
        <w:t xml:space="preserve"> is the untold story of Indigenous child removal in the US through the nation’s first-ever government-endorsed truth and reconciliation commission, which investigated the devastating impact of Maine’s child welfare practices on the </w:t>
      </w:r>
      <w:proofErr w:type="spellStart"/>
      <w:r w:rsidRPr="00AA01A8">
        <w:rPr>
          <w:rFonts w:ascii="georgia" w:hAnsi="georgia" w:cs="Times New Roman"/>
          <w:color w:val="000000"/>
        </w:rPr>
        <w:t>Wabanaki</w:t>
      </w:r>
      <w:proofErr w:type="spellEnd"/>
      <w:r w:rsidRPr="00AA01A8">
        <w:rPr>
          <w:rFonts w:ascii="georgia" w:hAnsi="georgia" w:cs="Times New Roman"/>
          <w:color w:val="000000"/>
        </w:rPr>
        <w:t xml:space="preserve"> people.</w:t>
      </w:r>
    </w:p>
    <w:p w:rsidR="00AA01A8" w:rsidRPr="00AA01A8" w:rsidRDefault="00AA01A8" w:rsidP="00AA01A8">
      <w:pPr>
        <w:spacing w:after="240" w:line="257" w:lineRule="atLeast"/>
        <w:rPr>
          <w:rFonts w:ascii="Calibri" w:hAnsi="Calibri" w:cs="Times New Roman"/>
        </w:rPr>
      </w:pPr>
      <w:r w:rsidRPr="00AA01A8">
        <w:rPr>
          <w:rFonts w:ascii="georgia" w:hAnsi="georgia" w:cs="Times New Roman"/>
          <w:b/>
          <w:bCs/>
        </w:rPr>
        <w:t>Healing From Colonization on Thanksgiving and Beyond, </w:t>
      </w:r>
      <w:r w:rsidRPr="00AA01A8">
        <w:rPr>
          <w:rFonts w:ascii="georgia" w:hAnsi="georgia" w:cs="Times New Roman"/>
        </w:rPr>
        <w:fldChar w:fldCharType="begin"/>
      </w:r>
      <w:r w:rsidRPr="00AA01A8">
        <w:rPr>
          <w:rFonts w:ascii="georgia" w:hAnsi="georgia" w:cs="Times New Roman"/>
        </w:rPr>
        <w:instrText xml:space="preserve"> HYPERLINK "https://www.yesmagazine.org/opinion/2019/11/27/thanksgiving-colonial-gap-heal/" \t "_blank" </w:instrText>
      </w:r>
      <w:r w:rsidRPr="00AA01A8">
        <w:rPr>
          <w:rFonts w:ascii="georgia" w:hAnsi="georgia" w:cs="Times New Roman"/>
        </w:rPr>
      </w:r>
      <w:r w:rsidRPr="00AA01A8">
        <w:rPr>
          <w:rFonts w:ascii="georgia" w:hAnsi="georgia" w:cs="Times New Roman"/>
        </w:rPr>
        <w:fldChar w:fldCharType="separate"/>
      </w:r>
      <w:r w:rsidRPr="00AA01A8">
        <w:rPr>
          <w:rFonts w:ascii="georgia" w:hAnsi="georgia" w:cs="Times New Roman"/>
          <w:color w:val="0563C1"/>
          <w:u w:val="single"/>
        </w:rPr>
        <w:t>https://www.yesmagazine.org/opinion/2019/11/27/thanksgiving-colonial-gap-heal/</w:t>
      </w:r>
      <w:r w:rsidRPr="00AA01A8">
        <w:rPr>
          <w:rFonts w:ascii="georgia" w:hAnsi="georgia" w:cs="Times New Roman"/>
        </w:rPr>
        <w:fldChar w:fldCharType="end"/>
      </w:r>
    </w:p>
    <w:p w:rsidR="009E26BF" w:rsidRDefault="009E26BF">
      <w:bookmarkStart w:id="0" w:name="_GoBack"/>
      <w:bookmarkEnd w:id="0"/>
    </w:p>
    <w:sectPr w:rsidR="009E26BF" w:rsidSect="00CE7C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A8"/>
    <w:rsid w:val="009E26BF"/>
    <w:rsid w:val="00AA01A8"/>
    <w:rsid w:val="00CE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73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A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A8"/>
    <w:rPr>
      <w:rFonts w:ascii="Times New Roman" w:hAnsi="Times New Roman"/>
      <w:b/>
      <w:bCs/>
      <w:kern w:val="36"/>
      <w:sz w:val="48"/>
      <w:szCs w:val="48"/>
    </w:rPr>
  </w:style>
  <w:style w:type="character" w:styleId="Hyperlink">
    <w:name w:val="Hyperlink"/>
    <w:basedOn w:val="DefaultParagraphFont"/>
    <w:uiPriority w:val="99"/>
    <w:semiHidden/>
    <w:unhideWhenUsed/>
    <w:rsid w:val="00AA01A8"/>
    <w:rPr>
      <w:color w:val="0000FF"/>
      <w:u w:val="single"/>
    </w:rPr>
  </w:style>
  <w:style w:type="character" w:styleId="Strong">
    <w:name w:val="Strong"/>
    <w:basedOn w:val="DefaultParagraphFont"/>
    <w:uiPriority w:val="22"/>
    <w:qFormat/>
    <w:rsid w:val="00AA01A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A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A8"/>
    <w:rPr>
      <w:rFonts w:ascii="Times New Roman" w:hAnsi="Times New Roman"/>
      <w:b/>
      <w:bCs/>
      <w:kern w:val="36"/>
      <w:sz w:val="48"/>
      <w:szCs w:val="48"/>
    </w:rPr>
  </w:style>
  <w:style w:type="character" w:styleId="Hyperlink">
    <w:name w:val="Hyperlink"/>
    <w:basedOn w:val="DefaultParagraphFont"/>
    <w:uiPriority w:val="99"/>
    <w:semiHidden/>
    <w:unhideWhenUsed/>
    <w:rsid w:val="00AA01A8"/>
    <w:rPr>
      <w:color w:val="0000FF"/>
      <w:u w:val="single"/>
    </w:rPr>
  </w:style>
  <w:style w:type="character" w:styleId="Strong">
    <w:name w:val="Strong"/>
    <w:basedOn w:val="DefaultParagraphFont"/>
    <w:uiPriority w:val="22"/>
    <w:qFormat/>
    <w:rsid w:val="00AA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8369">
      <w:bodyDiv w:val="1"/>
      <w:marLeft w:val="0"/>
      <w:marRight w:val="0"/>
      <w:marTop w:val="0"/>
      <w:marBottom w:val="0"/>
      <w:divBdr>
        <w:top w:val="none" w:sz="0" w:space="0" w:color="auto"/>
        <w:left w:val="none" w:sz="0" w:space="0" w:color="auto"/>
        <w:bottom w:val="none" w:sz="0" w:space="0" w:color="auto"/>
        <w:right w:val="none" w:sz="0" w:space="0" w:color="auto"/>
      </w:divBdr>
      <w:divsChild>
        <w:div w:id="20214226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2020-12-21T16:45:00Z</dcterms:created>
  <dcterms:modified xsi:type="dcterms:W3CDTF">2020-12-21T16:46:00Z</dcterms:modified>
</cp:coreProperties>
</file>